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A485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A485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A485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A485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A485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A485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86666"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3B54957" w:rsidR="00546DB1" w:rsidRPr="00546DB1" w:rsidRDefault="00CF4010" w:rsidP="00AB56F9">
                <w:pPr>
                  <w:tabs>
                    <w:tab w:val="left" w:pos="426"/>
                  </w:tabs>
                  <w:spacing w:before="120"/>
                  <w:rPr>
                    <w:bCs/>
                    <w:lang w:val="en-IE" w:eastAsia="en-GB"/>
                  </w:rPr>
                </w:pPr>
                <w:r>
                  <w:rPr>
                    <w:bCs/>
                    <w:lang w:eastAsia="en-GB"/>
                  </w:rPr>
                  <w:t>DG CONNECT A4</w:t>
                </w:r>
              </w:p>
            </w:tc>
          </w:sdtContent>
        </w:sdt>
      </w:tr>
      <w:tr w:rsidR="00546DB1" w:rsidRPr="00986666"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C5EC000" w:rsidR="00546DB1" w:rsidRPr="003B2E38" w:rsidRDefault="00CF4010" w:rsidP="00AB56F9">
                <w:pPr>
                  <w:tabs>
                    <w:tab w:val="left" w:pos="426"/>
                  </w:tabs>
                  <w:spacing w:before="120"/>
                  <w:rPr>
                    <w:bCs/>
                    <w:lang w:val="en-IE" w:eastAsia="en-GB"/>
                  </w:rPr>
                </w:pPr>
                <w:r>
                  <w:rPr>
                    <w:bCs/>
                    <w:lang w:eastAsia="en-GB"/>
                  </w:rPr>
                  <w:t>469249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69050AB" w:rsidR="00546DB1" w:rsidRPr="00CF4010" w:rsidRDefault="00CF4010" w:rsidP="00AB56F9">
                <w:pPr>
                  <w:tabs>
                    <w:tab w:val="left" w:pos="426"/>
                  </w:tabs>
                  <w:spacing w:before="120"/>
                  <w:rPr>
                    <w:bCs/>
                    <w:lang w:eastAsia="en-GB"/>
                  </w:rPr>
                </w:pPr>
                <w:r>
                  <w:rPr>
                    <w:bCs/>
                    <w:lang w:eastAsia="en-GB"/>
                  </w:rPr>
                  <w:t>MALGORZATA NIKOWSKA</w:t>
                </w:r>
              </w:p>
            </w:sdtContent>
          </w:sdt>
          <w:p w14:paraId="227D6F6E" w14:textId="5D7BDE9E" w:rsidR="00546DB1" w:rsidRPr="009F216F" w:rsidRDefault="001A485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F4010">
                  <w:rPr>
                    <w:bCs/>
                    <w:lang w:eastAsia="en-GB"/>
                  </w:rPr>
                  <w:t>erstes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CF4010">
                      <w:rPr>
                        <w:bCs/>
                        <w:lang w:eastAsia="en-GB"/>
                      </w:rPr>
                      <w:t>2026</w:t>
                    </w:r>
                  </w:sdtContent>
                </w:sdt>
              </w:sdtContent>
            </w:sdt>
          </w:p>
          <w:p w14:paraId="4128A55A" w14:textId="47A1537B" w:rsidR="00546DB1" w:rsidRPr="00546DB1" w:rsidRDefault="00042D6B"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D5DC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3849741"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44649D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5FC0321C" w:rsidR="002C5752" w:rsidRPr="00546DB1" w:rsidRDefault="001A485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042D6B">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ABF13BA"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042D6B">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042D6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042D6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042D6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1A485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1A485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7A3253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7C11CF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4A3DB7E5"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1A4851">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6D83CEEE" w:rsidR="00803007" w:rsidRDefault="00803007" w:rsidP="00803007">
          <w:pPr>
            <w:rPr>
              <w:lang w:val="en-US" w:eastAsia="en-GB"/>
            </w:rPr>
          </w:pPr>
        </w:p>
        <w:p w14:paraId="12AB860D" w14:textId="77777777" w:rsidR="005D5DCB" w:rsidRPr="005D5DCB" w:rsidRDefault="005D5DCB" w:rsidP="005D5DCB">
          <w:pPr>
            <w:rPr>
              <w:lang w:eastAsia="en-GB"/>
            </w:rPr>
          </w:pPr>
          <w:r w:rsidRPr="005D5DCB">
            <w:rPr>
              <w:lang w:eastAsia="en-GB"/>
            </w:rPr>
            <w:lastRenderedPageBreak/>
            <w:t>Die GD CNECT entwickelt und setzt Politiken um, um Europa fit für das digitale Zeitalter zu machen.</w:t>
          </w:r>
        </w:p>
        <w:p w14:paraId="594260A3" w14:textId="77777777" w:rsidR="005D5DCB" w:rsidRPr="005D5DCB" w:rsidRDefault="005D5DCB" w:rsidP="005D5DCB">
          <w:pPr>
            <w:rPr>
              <w:lang w:eastAsia="en-GB"/>
            </w:rPr>
          </w:pPr>
          <w:r w:rsidRPr="005D5DCB">
            <w:rPr>
              <w:lang w:eastAsia="en-GB"/>
            </w:rPr>
            <w:t>Die Direktion CNECT.A „Artificial Intelligence (AI) Office“ ist das Zentrum der KI-Expertise in der gesamten EU. Das Europäische KI-Büro unterstützt die Entwicklung und Nutzung vertrauenswürdiger KI und schützt gleichzeitig vor KI-Risiken. Es bildet die Grundlage für ein einheitliches europäisches Governance-System für KI.</w:t>
          </w:r>
        </w:p>
        <w:p w14:paraId="628224BB" w14:textId="7E96C0DE" w:rsidR="005D5DCB" w:rsidRPr="005D5DCB" w:rsidRDefault="005D5DCB" w:rsidP="005D5DCB">
          <w:pPr>
            <w:rPr>
              <w:lang w:eastAsia="en-GB"/>
            </w:rPr>
          </w:pPr>
          <w:r w:rsidRPr="005D5DCB">
            <w:rPr>
              <w:lang w:eastAsia="en-GB"/>
            </w:rPr>
            <w:t xml:space="preserve">Der Auftrag der Einheit A.4 besteht darin, die Umsetzung der Initiativen und Politiken der Union im Bereich Künstliche Intelligenz zu koordinieren. Sie ist verantwortlich für die gesamte KI-Innovationspolitik und fungiert dabei als zentrale Anlaufstelle. Die Einheit überwacht den Betrieb von regulatorischen </w:t>
          </w:r>
          <w:r>
            <w:rPr>
              <w:lang w:eastAsia="en-GB"/>
            </w:rPr>
            <w:t>Sandboxes</w:t>
          </w:r>
          <w:r w:rsidRPr="005D5DCB">
            <w:rPr>
              <w:lang w:eastAsia="en-GB"/>
            </w:rPr>
            <w:t xml:space="preserve"> und </w:t>
          </w:r>
          <w:r>
            <w:rPr>
              <w:lang w:eastAsia="en-GB"/>
            </w:rPr>
            <w:t>praxisnahen Testfeldern</w:t>
          </w:r>
          <w:r w:rsidRPr="005D5DCB">
            <w:rPr>
              <w:lang w:eastAsia="en-GB"/>
            </w:rPr>
            <w:t xml:space="preserve"> („real-world testing“) in den Mitgliedstaaten. Sie verwaltet das Netzwerk der European Digital Innovation Hubs sowie der Testing and Experimentation Facilities. Zudem </w:t>
          </w:r>
          <w:r w:rsidR="006A50AC">
            <w:rPr>
              <w:lang w:eastAsia="en-GB"/>
            </w:rPr>
            <w:t xml:space="preserve">monitort sie </w:t>
          </w:r>
          <w:r w:rsidR="006A50AC" w:rsidRPr="005D5DCB">
            <w:rPr>
              <w:lang w:eastAsia="en-GB"/>
            </w:rPr>
            <w:t>Investitionen</w:t>
          </w:r>
          <w:r w:rsidRPr="005D5DCB">
            <w:rPr>
              <w:lang w:eastAsia="en-GB"/>
            </w:rPr>
            <w:t xml:space="preserve"> sowie technologische Trends im Bereich KI.</w:t>
          </w:r>
        </w:p>
        <w:p w14:paraId="35C7F9C5" w14:textId="77777777" w:rsidR="005D5DCB" w:rsidRPr="005D5DCB" w:rsidRDefault="005D5DCB" w:rsidP="005D5DCB">
          <w:pPr>
            <w:rPr>
              <w:lang w:eastAsia="en-GB"/>
            </w:rPr>
          </w:pPr>
          <w:r w:rsidRPr="005D5DCB">
            <w:rPr>
              <w:lang w:eastAsia="en-GB"/>
            </w:rPr>
            <w:t>Darüber hinaus koordiniert die Einheit die Entwicklung von Aktivitäten im Bereich KI-Kompetenz und -Fertigkeiten und ist zuständig für die zukünftige Apply-AI-Strategie. Schließlich verantwortet sie auch die Koordinierung des Prozesses zu ausländischen Direktinvestitionen innerhalb der GD.</w:t>
          </w:r>
        </w:p>
        <w:p w14:paraId="1478C2DE" w14:textId="77777777" w:rsidR="005D5DCB" w:rsidRDefault="001A4851"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6EC0B735" w:rsidR="00803007" w:rsidRDefault="00803007" w:rsidP="00803007">
          <w:pPr>
            <w:rPr>
              <w:lang w:val="en-US" w:eastAsia="en-GB"/>
            </w:rPr>
          </w:pPr>
        </w:p>
        <w:p w14:paraId="15BA62C2" w14:textId="77777777" w:rsidR="005D5DCB" w:rsidRPr="005D5DCB" w:rsidRDefault="005D5DCB" w:rsidP="005D5DCB">
          <w:pPr>
            <w:rPr>
              <w:lang w:eastAsia="en-GB"/>
            </w:rPr>
          </w:pPr>
          <w:r w:rsidRPr="005D5DCB">
            <w:rPr>
              <w:lang w:eastAsia="en-GB"/>
            </w:rPr>
            <w:t>Wir haben eine sehr interessante Stelle zu besetzen, um die Aktivitäten der Einheit bei der Koordinierung und Überwachung der KI-Politiken zu unterstützen.</w:t>
          </w:r>
        </w:p>
        <w:p w14:paraId="2A6B6F17" w14:textId="3378F2F0" w:rsidR="005D5DCB" w:rsidRPr="005D5DCB" w:rsidRDefault="005D5DCB" w:rsidP="005D5DCB">
          <w:pPr>
            <w:rPr>
              <w:lang w:eastAsia="en-GB"/>
            </w:rPr>
          </w:pPr>
          <w:r w:rsidRPr="005D5DCB">
            <w:rPr>
              <w:lang w:eastAsia="en-GB"/>
            </w:rPr>
            <w:t>Die Stelleninhaberin / der Stelleninhaber wird in alle zentralen Aufgaben der Einheit eingebunden sein, insbesondere in die Umsetzung der Apply-AI</w:t>
          </w:r>
          <w:r>
            <w:rPr>
              <w:lang w:eastAsia="en-GB"/>
            </w:rPr>
            <w:t xml:space="preserve"> </w:t>
          </w:r>
          <w:r w:rsidRPr="005D5DCB">
            <w:rPr>
              <w:lang w:eastAsia="en-GB"/>
            </w:rPr>
            <w:t>Strategie, die darauf abzielt, die Entwicklung und Nutzung von KI in wichtigen Industriesektoren sowie im öffentlichen Sektor zu steigern. Die Kollegin / der Kollege wird Fachwissen und Beratung zur Entwicklung von KI-Politiken und deren strategischer Umsetzung bereitstellen, mit Verbindungen zu anderen relevanten Politikbereichen wie Datenpolitik sowie Rechen- und Cloud-Politik.</w:t>
          </w:r>
        </w:p>
        <w:p w14:paraId="76918B30" w14:textId="420CA273" w:rsidR="005D5DCB" w:rsidRPr="005D5DCB" w:rsidRDefault="005D5DCB" w:rsidP="005D5DCB">
          <w:pPr>
            <w:rPr>
              <w:lang w:eastAsia="en-GB"/>
            </w:rPr>
          </w:pPr>
          <w:r w:rsidRPr="005D5DCB">
            <w:rPr>
              <w:lang w:eastAsia="en-GB"/>
            </w:rPr>
            <w:t>Sie/Er wird zudem als Ansprechpartner/in für die Mitgliedstaaten fungieren und Inhalte für die Sitzungen des AI Board</w:t>
          </w:r>
          <w:r>
            <w:rPr>
              <w:lang w:eastAsia="en-GB"/>
            </w:rPr>
            <w:t>s</w:t>
          </w:r>
          <w:r w:rsidRPr="005D5DCB">
            <w:rPr>
              <w:lang w:eastAsia="en-GB"/>
            </w:rPr>
            <w:t xml:space="preserve"> sowie dessen Untergruppe zum KI-Innovationsökosystem vorbereiten.</w:t>
          </w:r>
        </w:p>
        <w:p w14:paraId="4895955E" w14:textId="77777777" w:rsidR="005D5DCB" w:rsidRPr="005D5DCB" w:rsidRDefault="005D5DCB" w:rsidP="005D5DCB">
          <w:pPr>
            <w:rPr>
              <w:lang w:eastAsia="en-GB"/>
            </w:rPr>
          </w:pPr>
          <w:r w:rsidRPr="005D5DCB">
            <w:rPr>
              <w:lang w:eastAsia="en-GB"/>
            </w:rPr>
            <w:t>Darüber hinaus wird die Stelleninhaberin / der Stelleninhaber als Projektverantwortliche/r für einige European Digital Innovation Hubs und/oder Projekte der Testing and Experimentation Facilities tätig sein, die in den Aufgabenbereich der Einheit fallen und einen wesentlichen Bestandteil des KI-Innovationsökosystems bilden.</w:t>
          </w:r>
        </w:p>
        <w:p w14:paraId="2D900467" w14:textId="77777777" w:rsidR="005D5DCB" w:rsidRPr="005D5DCB" w:rsidRDefault="005D5DCB" w:rsidP="005D5DCB">
          <w:pPr>
            <w:rPr>
              <w:lang w:eastAsia="en-GB"/>
            </w:rPr>
          </w:pPr>
          <w:r w:rsidRPr="005D5DCB">
            <w:rPr>
              <w:lang w:eastAsia="en-GB"/>
            </w:rPr>
            <w:t>Die Tätigkeit umfasst außerdem die Unterstützung der Arbeiten am AI Observatory, insbesondere beim Aufbau von Wissen über KI-Investitionen und der Beobachtung technologischer Trends.</w:t>
          </w:r>
        </w:p>
        <w:p w14:paraId="0905A150" w14:textId="77777777" w:rsidR="005D5DCB" w:rsidRPr="005D5DCB" w:rsidRDefault="005D5DCB" w:rsidP="005D5DCB">
          <w:pPr>
            <w:rPr>
              <w:lang w:eastAsia="en-GB"/>
            </w:rPr>
          </w:pPr>
          <w:r w:rsidRPr="005D5DCB">
            <w:rPr>
              <w:lang w:eastAsia="en-GB"/>
            </w:rPr>
            <w:lastRenderedPageBreak/>
            <w:t>Die Stelle bietet eine hervorragende Gelegenheit, in einem Bereich von hoher Relevanz und Wirkung tätig zu sein und Teil unseres sehr engagierten und kollegialen Teams zu werden.</w:t>
          </w:r>
        </w:p>
        <w:p w14:paraId="1A73FF13" w14:textId="77777777" w:rsidR="005D5DCB" w:rsidRPr="009F216F" w:rsidRDefault="001A4851"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68B963C5" w:rsidR="009321C6" w:rsidRPr="00802E4D" w:rsidRDefault="00802E4D" w:rsidP="009321C6">
          <w:pPr>
            <w:rPr>
              <w:lang w:eastAsia="en-GB"/>
            </w:rPr>
          </w:pPr>
          <w:r w:rsidRPr="00802E4D">
            <w:rPr>
              <w:lang w:eastAsia="en-GB"/>
            </w:rPr>
            <w:t>Wir suchen eine erfahrene und ergebnisorientierte Kollegin bzw. einen erfahrenen und ergebnisorientierten Kollegen, die/der bereit ist, zum Aufbau eines starken Ökosystems für KI-Innovation in Europa beizutragen.</w:t>
          </w:r>
        </w:p>
        <w:p w14:paraId="587B5D7F" w14:textId="559A3CA4" w:rsidR="00802E4D" w:rsidRPr="00802E4D" w:rsidRDefault="00802E4D" w:rsidP="00802E4D">
          <w:pPr>
            <w:rPr>
              <w:lang w:eastAsia="en-GB"/>
            </w:rPr>
          </w:pPr>
          <w:r w:rsidRPr="00802E4D">
            <w:rPr>
              <w:lang w:eastAsia="en-GB"/>
            </w:rPr>
            <w:t>• Fundiertes Verständnis von KI-Technologien und -Märkten</w:t>
          </w:r>
        </w:p>
        <w:p w14:paraId="0FBEADAD" w14:textId="56D25034" w:rsidR="00802E4D" w:rsidRPr="00802E4D" w:rsidRDefault="00802E4D" w:rsidP="00802E4D">
          <w:pPr>
            <w:rPr>
              <w:lang w:eastAsia="en-GB"/>
            </w:rPr>
          </w:pPr>
          <w:r w:rsidRPr="00802E4D">
            <w:rPr>
              <w:lang w:eastAsia="en-GB"/>
            </w:rPr>
            <w:t>• Gute Kenntnisse der digitalen Förderpolitiken, insbesondere im Bereich KI</w:t>
          </w:r>
        </w:p>
        <w:p w14:paraId="211985D7" w14:textId="1EE55C26" w:rsidR="00802E4D" w:rsidRPr="00802E4D" w:rsidRDefault="00802E4D" w:rsidP="00802E4D">
          <w:pPr>
            <w:rPr>
              <w:lang w:eastAsia="en-GB"/>
            </w:rPr>
          </w:pPr>
          <w:r w:rsidRPr="00802E4D">
            <w:rPr>
              <w:lang w:eastAsia="en-GB"/>
            </w:rPr>
            <w:t>• Gute Kenntnisse der digitalen Regulierungslandschaft</w:t>
          </w:r>
        </w:p>
        <w:p w14:paraId="6B304139" w14:textId="37AC98B2" w:rsidR="00802E4D" w:rsidRPr="00802E4D" w:rsidRDefault="00802E4D" w:rsidP="00802E4D">
          <w:pPr>
            <w:rPr>
              <w:lang w:eastAsia="en-GB"/>
            </w:rPr>
          </w:pPr>
          <w:r w:rsidRPr="00802E4D">
            <w:rPr>
              <w:lang w:eastAsia="en-GB"/>
            </w:rPr>
            <w:t>• Vertrautheit mit administrativen und finanziellen Verfahren im öffentlichen Sektor, insbesondere im Bereich Beschaffung und Förderprozesse</w:t>
          </w:r>
        </w:p>
        <w:p w14:paraId="354329C9" w14:textId="49EC4BC0" w:rsidR="00802E4D" w:rsidRPr="00802E4D" w:rsidRDefault="00802E4D" w:rsidP="00802E4D">
          <w:pPr>
            <w:rPr>
              <w:lang w:eastAsia="en-GB"/>
            </w:rPr>
          </w:pPr>
          <w:r w:rsidRPr="00802E4D">
            <w:rPr>
              <w:lang w:eastAsia="en-GB"/>
            </w:rPr>
            <w:t>• Sehr gute mündliche und schriftliche Kommunikationsfähigkeiten, um effizient mit einer Vielzahl von Stakeholdern interagieren und zusammenarbeiten zu können</w:t>
          </w:r>
        </w:p>
        <w:p w14:paraId="6CA6C415" w14:textId="745E9FE2" w:rsidR="00802E4D" w:rsidRPr="00802E4D" w:rsidRDefault="00802E4D" w:rsidP="00802E4D">
          <w:pPr>
            <w:rPr>
              <w:lang w:eastAsia="en-GB"/>
            </w:rPr>
          </w:pPr>
          <w:r w:rsidRPr="00802E4D">
            <w:rPr>
              <w:lang w:eastAsia="en-GB"/>
            </w:rPr>
            <w:t>• Ausgeprägte Teamfähigkeit sowie die Fähigkeit, konstruktive Beziehungen zu anderen Einheiten in der GD, zu anderen GDs (insbesondere GD GROW und RTD) und zu externen Partnern aufzubauen</w:t>
          </w:r>
        </w:p>
        <w:p w14:paraId="7C7A3128" w14:textId="353CF7B4" w:rsidR="00802E4D" w:rsidRPr="009F216F" w:rsidRDefault="001A4851"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11A5853"/>
    <w:multiLevelType w:val="hybridMultilevel"/>
    <w:tmpl w:val="13C486FC"/>
    <w:lvl w:ilvl="0" w:tplc="3D16EF6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C561780"/>
    <w:multiLevelType w:val="hybridMultilevel"/>
    <w:tmpl w:val="910017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02110A6"/>
    <w:multiLevelType w:val="hybridMultilevel"/>
    <w:tmpl w:val="7D12B412"/>
    <w:lvl w:ilvl="0" w:tplc="08090001">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2"/>
  </w:num>
  <w:num w:numId="7" w16cid:durableId="105732114">
    <w:abstractNumId w:val="1"/>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3"/>
  </w:num>
  <w:num w:numId="17" w16cid:durableId="229002306">
    <w:abstractNumId w:val="10"/>
  </w:num>
  <w:num w:numId="18" w16cid:durableId="630205849">
    <w:abstractNumId w:val="11"/>
  </w:num>
  <w:num w:numId="19" w16cid:durableId="2102024247">
    <w:abstractNumId w:val="24"/>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885221565">
    <w:abstractNumId w:val="20"/>
  </w:num>
  <w:num w:numId="31" w16cid:durableId="805439421">
    <w:abstractNumId w:val="2"/>
  </w:num>
  <w:num w:numId="32" w16cid:durableId="19483505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2D6B"/>
    <w:rsid w:val="000D7B5E"/>
    <w:rsid w:val="001203F8"/>
    <w:rsid w:val="00133135"/>
    <w:rsid w:val="00142A19"/>
    <w:rsid w:val="001A4851"/>
    <w:rsid w:val="002C5752"/>
    <w:rsid w:val="002F7504"/>
    <w:rsid w:val="00324D8D"/>
    <w:rsid w:val="003406B0"/>
    <w:rsid w:val="0035094A"/>
    <w:rsid w:val="003874E2"/>
    <w:rsid w:val="0039387D"/>
    <w:rsid w:val="00394A86"/>
    <w:rsid w:val="003B2E38"/>
    <w:rsid w:val="004D75AF"/>
    <w:rsid w:val="00544BD4"/>
    <w:rsid w:val="00546DB1"/>
    <w:rsid w:val="005D5DCB"/>
    <w:rsid w:val="005F73A1"/>
    <w:rsid w:val="006243BB"/>
    <w:rsid w:val="00653FF1"/>
    <w:rsid w:val="00676119"/>
    <w:rsid w:val="006A50AC"/>
    <w:rsid w:val="006F44C9"/>
    <w:rsid w:val="00767E7E"/>
    <w:rsid w:val="007716E4"/>
    <w:rsid w:val="00785A3F"/>
    <w:rsid w:val="00795C41"/>
    <w:rsid w:val="007A795D"/>
    <w:rsid w:val="007A7CF4"/>
    <w:rsid w:val="007B514A"/>
    <w:rsid w:val="007C07D8"/>
    <w:rsid w:val="007D0EC6"/>
    <w:rsid w:val="00802E4D"/>
    <w:rsid w:val="00803007"/>
    <w:rsid w:val="008102E0"/>
    <w:rsid w:val="00844DF7"/>
    <w:rsid w:val="0089735C"/>
    <w:rsid w:val="008D52CF"/>
    <w:rsid w:val="009321C6"/>
    <w:rsid w:val="009442BE"/>
    <w:rsid w:val="00986666"/>
    <w:rsid w:val="009C1619"/>
    <w:rsid w:val="009F216F"/>
    <w:rsid w:val="00AB56F9"/>
    <w:rsid w:val="00AC5FF8"/>
    <w:rsid w:val="00AE6941"/>
    <w:rsid w:val="00B73B91"/>
    <w:rsid w:val="00BF6139"/>
    <w:rsid w:val="00C07259"/>
    <w:rsid w:val="00C27C81"/>
    <w:rsid w:val="00CD33B4"/>
    <w:rsid w:val="00CF4010"/>
    <w:rsid w:val="00D605F4"/>
    <w:rsid w:val="00DA711C"/>
    <w:rsid w:val="00DE7829"/>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802E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4809">
      <w:bodyDiv w:val="1"/>
      <w:marLeft w:val="0"/>
      <w:marRight w:val="0"/>
      <w:marTop w:val="0"/>
      <w:marBottom w:val="0"/>
      <w:divBdr>
        <w:top w:val="none" w:sz="0" w:space="0" w:color="auto"/>
        <w:left w:val="none" w:sz="0" w:space="0" w:color="auto"/>
        <w:bottom w:val="none" w:sz="0" w:space="0" w:color="auto"/>
        <w:right w:val="none" w:sz="0" w:space="0" w:color="auto"/>
      </w:divBdr>
    </w:div>
    <w:div w:id="428965495">
      <w:bodyDiv w:val="1"/>
      <w:marLeft w:val="0"/>
      <w:marRight w:val="0"/>
      <w:marTop w:val="0"/>
      <w:marBottom w:val="0"/>
      <w:divBdr>
        <w:top w:val="none" w:sz="0" w:space="0" w:color="auto"/>
        <w:left w:val="none" w:sz="0" w:space="0" w:color="auto"/>
        <w:bottom w:val="none" w:sz="0" w:space="0" w:color="auto"/>
        <w:right w:val="none" w:sz="0" w:space="0" w:color="auto"/>
      </w:divBdr>
    </w:div>
    <w:div w:id="770391323">
      <w:bodyDiv w:val="1"/>
      <w:marLeft w:val="0"/>
      <w:marRight w:val="0"/>
      <w:marTop w:val="0"/>
      <w:marBottom w:val="0"/>
      <w:divBdr>
        <w:top w:val="none" w:sz="0" w:space="0" w:color="auto"/>
        <w:left w:val="none" w:sz="0" w:space="0" w:color="auto"/>
        <w:bottom w:val="none" w:sz="0" w:space="0" w:color="auto"/>
        <w:right w:val="none" w:sz="0" w:space="0" w:color="auto"/>
      </w:divBdr>
    </w:div>
    <w:div w:id="796072880">
      <w:bodyDiv w:val="1"/>
      <w:marLeft w:val="0"/>
      <w:marRight w:val="0"/>
      <w:marTop w:val="0"/>
      <w:marBottom w:val="0"/>
      <w:divBdr>
        <w:top w:val="none" w:sz="0" w:space="0" w:color="auto"/>
        <w:left w:val="none" w:sz="0" w:space="0" w:color="auto"/>
        <w:bottom w:val="none" w:sz="0" w:space="0" w:color="auto"/>
        <w:right w:val="none" w:sz="0" w:space="0" w:color="auto"/>
      </w:divBdr>
    </w:div>
    <w:div w:id="1153569600">
      <w:bodyDiv w:val="1"/>
      <w:marLeft w:val="0"/>
      <w:marRight w:val="0"/>
      <w:marTop w:val="0"/>
      <w:marBottom w:val="0"/>
      <w:divBdr>
        <w:top w:val="none" w:sz="0" w:space="0" w:color="auto"/>
        <w:left w:val="none" w:sz="0" w:space="0" w:color="auto"/>
        <w:bottom w:val="none" w:sz="0" w:space="0" w:color="auto"/>
        <w:right w:val="none" w:sz="0" w:space="0" w:color="auto"/>
      </w:divBdr>
    </w:div>
    <w:div w:id="1644309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33135"/>
    <w:rsid w:val="00544BD4"/>
    <w:rsid w:val="0056186B"/>
    <w:rsid w:val="005F73A1"/>
    <w:rsid w:val="00723B02"/>
    <w:rsid w:val="00897026"/>
    <w:rsid w:val="008A7C76"/>
    <w:rsid w:val="008C406B"/>
    <w:rsid w:val="008D04E3"/>
    <w:rsid w:val="009C1619"/>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05A0CD78-A059-4C73-97CB-DB0AF771B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AC718-AF23-442A-92F5-08EA22515F3E}">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30c666ed-fe46-43d6-bf30-6de2567680e6"/>
    <ds:schemaRef ds:uri="http://schemas.microsoft.com/office/infopath/2007/PartnerControls"/>
    <ds:schemaRef ds:uri="http://purl.org/dc/dcmitype/"/>
    <ds:schemaRef ds:uri="http://www.w3.org/XML/1998/namespace"/>
    <ds:schemaRef ds:uri="http://purl.org/dc/terms/"/>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7</TotalTime>
  <Pages>5</Pages>
  <Words>1319</Words>
  <Characters>7519</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2025-09-02T15:45:00Z</dcterms:created>
  <dcterms:modified xsi:type="dcterms:W3CDTF">2025-09-08T14:21:00Z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